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iberation Serif" w:hAnsi="Liberation Serif" w:cs="Liberation Serif"/>
          <w:b/>
          <w:b/>
          <w:bCs/>
          <w:color w:val="000000"/>
          <w:sz w:val="26"/>
          <w:szCs w:val="26"/>
          <w:lang w:eastAsia="ru-RU"/>
        </w:rPr>
      </w:pPr>
      <w:r>
        <w:rPr>
          <w:rFonts w:cs="Liberation Serif" w:ascii="Liberation Serif" w:hAnsi="Liberation Serif"/>
          <w:b/>
          <w:bCs/>
          <w:color w:val="000000"/>
          <w:sz w:val="26"/>
          <w:szCs w:val="26"/>
          <w:lang w:eastAsia="ru-RU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2647950</wp:posOffset>
            </wp:positionH>
            <wp:positionV relativeFrom="paragraph">
              <wp:posOffset>-403860</wp:posOffset>
            </wp:positionV>
            <wp:extent cx="393700" cy="48514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УПРАВЛЕНИЕ ОБРАЗОВАНИЯ И МОЛОДЕЖНОЙ ПОЛИТИКИ</w:t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color w:val="000000"/>
          <w:sz w:val="26"/>
          <w:szCs w:val="26"/>
        </w:rPr>
        <w:t>АДМИНИСТРАЦИИ ГРЯЗОВЕЦКОГО МУНИЦИПАЛЬНОГО ОКРУГА</w:t>
      </w:r>
    </w:p>
    <w:p>
      <w:pPr>
        <w:pStyle w:val="1"/>
        <w:numPr>
          <w:ilvl w:val="0"/>
          <w:numId w:val="2"/>
        </w:numPr>
        <w:rPr>
          <w:rFonts w:ascii="Liberation Serif" w:hAnsi="Liberation Serif" w:cs="Liberation Serif"/>
          <w:color w:val="000000"/>
          <w:sz w:val="40"/>
        </w:rPr>
      </w:pPr>
      <w:r>
        <w:rPr>
          <w:rFonts w:cs="Liberation Serif" w:ascii="Liberation Serif" w:hAnsi="Liberation Serif"/>
          <w:color w:val="000000"/>
          <w:sz w:val="40"/>
        </w:rPr>
      </w:r>
    </w:p>
    <w:p>
      <w:pPr>
        <w:pStyle w:val="1"/>
        <w:numPr>
          <w:ilvl w:val="0"/>
          <w:numId w:val="2"/>
        </w:numPr>
        <w:rPr/>
      </w:pPr>
      <w:r>
        <w:rPr>
          <w:rFonts w:cs="Liberation Serif" w:ascii="Liberation Serif" w:hAnsi="Liberation Serif"/>
          <w:bCs w:val="false"/>
          <w:color w:val="000000"/>
          <w:sz w:val="32"/>
          <w:szCs w:val="32"/>
        </w:rPr>
        <w:t>П Р И К А З</w:t>
      </w:r>
    </w:p>
    <w:p>
      <w:pPr>
        <w:pStyle w:val="Normal"/>
        <w:rPr>
          <w:rFonts w:ascii="Liberation Serif" w:hAnsi="Liberation Serif" w:cs="Liberation Serif"/>
          <w:color w:val="000000"/>
          <w:sz w:val="20"/>
        </w:rPr>
      </w:pPr>
      <w:r>
        <w:rPr>
          <w:rFonts w:cs="Liberation Serif" w:ascii="Liberation Serif" w:hAnsi="Liberation Serif"/>
          <w:color w:val="000000"/>
          <w:sz w:val="20"/>
        </w:rPr>
      </w:r>
    </w:p>
    <w:p>
      <w:pPr>
        <w:pStyle w:val="Normal"/>
        <w:rPr>
          <w:sz w:val="26"/>
          <w:szCs w:val="26"/>
        </w:rPr>
      </w:pP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  </w:t>
      </w: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13.03.2023                             </w:t>
      </w:r>
      <w:r>
        <w:rPr>
          <w:rFonts w:cs="Liberation Serif" w:ascii="Liberation Serif" w:hAnsi="Liberation Serif"/>
          <w:color w:val="000000"/>
          <w:sz w:val="26"/>
          <w:szCs w:val="26"/>
        </w:rPr>
        <w:t>№</w:t>
      </w:r>
      <w:r>
        <w:rPr>
          <w:rFonts w:eastAsia="Liberation Serif" w:cs="Liberation Serif" w:ascii="Liberation Serif" w:hAnsi="Liberation Serif"/>
          <w:color w:val="000000"/>
          <w:sz w:val="26"/>
          <w:szCs w:val="26"/>
        </w:rPr>
        <w:t xml:space="preserve">   290 </w:t>
      </w:r>
    </w:p>
    <w:p>
      <w:pPr>
        <w:pStyle w:val="Style16"/>
        <w:rPr/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2">
                <wp:simplePos x="0" y="0"/>
                <wp:positionH relativeFrom="column">
                  <wp:posOffset>-45085</wp:posOffset>
                </wp:positionH>
                <wp:positionV relativeFrom="paragraph">
                  <wp:posOffset>4445</wp:posOffset>
                </wp:positionV>
                <wp:extent cx="1524000" cy="635"/>
                <wp:effectExtent l="5080" t="5080" r="5080" b="508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55pt,0.35pt" to="116.4pt,0.35pt" ID="Прямая соединительная линия 2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5080" distB="5080" distL="5080" distR="5080" simplePos="0" locked="0" layoutInCell="0" allowOverlap="1" relativeHeight="3">
                <wp:simplePos x="0" y="0"/>
                <wp:positionH relativeFrom="column">
                  <wp:posOffset>1859915</wp:posOffset>
                </wp:positionH>
                <wp:positionV relativeFrom="paragraph">
                  <wp:posOffset>15240</wp:posOffset>
                </wp:positionV>
                <wp:extent cx="728345" cy="635"/>
                <wp:effectExtent l="5080" t="5080" r="5080" b="5080"/>
                <wp:wrapNone/>
                <wp:docPr id="3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2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45pt,1.2pt" to="203.75pt,1.2pt" ID="Прямая соединительная линия 1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eastAsia="Liberation Serif" w:cs="Liberation Serif" w:ascii="Liberation Serif" w:hAnsi="Liberation Serif"/>
          <w:color w:val="000000"/>
          <w:sz w:val="10"/>
        </w:rPr>
        <w:t xml:space="preserve">                                                          </w:t>
      </w:r>
    </w:p>
    <w:p>
      <w:pPr>
        <w:pStyle w:val="Style16"/>
        <w:rPr/>
      </w:pPr>
      <w:r>
        <w:rPr>
          <w:rFonts w:eastAsia="Liberation Serif" w:cs="Liberation Serif" w:ascii="Liberation Serif" w:hAnsi="Liberation Serif"/>
          <w:color w:val="000000"/>
          <w:w w:val="100"/>
          <w:sz w:val="20"/>
        </w:rPr>
        <w:t xml:space="preserve">                              </w:t>
      </w:r>
      <w:r>
        <w:rPr>
          <w:rFonts w:cs="Liberation Serif" w:ascii="Liberation Serif" w:hAnsi="Liberation Serif"/>
          <w:color w:val="000000"/>
          <w:w w:val="100"/>
          <w:sz w:val="20"/>
        </w:rPr>
        <w:t xml:space="preserve">г. Грязовец  </w:t>
      </w:r>
    </w:p>
    <w:p>
      <w:pPr>
        <w:pStyle w:val="Style16"/>
        <w:rPr>
          <w:rFonts w:ascii="Liberation Serif" w:hAnsi="Liberation Serif" w:cs="Liberation Serif"/>
          <w:color w:val="000000"/>
          <w:w w:val="100"/>
        </w:rPr>
      </w:pPr>
      <w:r>
        <w:rPr>
          <w:rFonts w:cs="Liberation Serif" w:ascii="Liberation Serif" w:hAnsi="Liberation Serif"/>
          <w:color w:val="000000"/>
          <w:w w:val="100"/>
        </w:rPr>
      </w:r>
    </w:p>
    <w:p>
      <w:pPr>
        <w:pStyle w:val="Style16"/>
        <w:jc w:val="center"/>
        <w:rPr/>
      </w:pPr>
      <w:r>
        <w:rPr>
          <w:rFonts w:eastAsia="Liberation Serif" w:cs="Liberation Serif" w:ascii="Liberation Serif" w:hAnsi="Liberation Serif"/>
          <w:color w:val="000000"/>
          <w:w w:val="100"/>
        </w:rPr>
        <w:t xml:space="preserve">           </w:t>
      </w:r>
      <w:r>
        <w:rPr>
          <w:rFonts w:eastAsia="Liberation Serif" w:cs="Liberation Serif" w:ascii="Liberation Serif" w:hAnsi="Liberation Serif"/>
          <w:color w:val="C9211E"/>
          <w:w w:val="100"/>
          <w:sz w:val="24"/>
        </w:rPr>
        <w:t xml:space="preserve"> </w:t>
      </w:r>
      <w:r>
        <w:rPr>
          <w:rFonts w:eastAsia="Liberation Serif" w:cs="Liberation Serif" w:ascii="Liberation Serif" w:hAnsi="Liberation Serif"/>
          <w:b/>
          <w:bCs/>
          <w:color w:val="111111"/>
          <w:w w:val="100"/>
          <w:sz w:val="24"/>
        </w:rPr>
        <w:t xml:space="preserve">   </w:t>
      </w:r>
      <w:r>
        <w:rPr>
          <w:rFonts w:eastAsia="Liberation Serif" w:cs="Liberation Serif" w:ascii="Liberation Serif" w:hAnsi="Liberation Serif"/>
          <w:b/>
          <w:bCs/>
          <w:color w:val="111111"/>
          <w:w w:val="100"/>
          <w:sz w:val="26"/>
          <w:szCs w:val="26"/>
        </w:rPr>
        <w:t>Об утверждении плана мероприятий по введению</w:t>
      </w:r>
      <w:r>
        <w:rPr>
          <w:rFonts w:eastAsia="Liberation Serif" w:cs="Liberation Serif" w:ascii="Liberation Serif" w:hAnsi="Liberation Serif"/>
          <w:b/>
          <w:bCs/>
          <w:color w:val="C9211E"/>
          <w:w w:val="100"/>
          <w:sz w:val="26"/>
          <w:szCs w:val="26"/>
        </w:rPr>
        <w:t xml:space="preserve">  </w:t>
      </w:r>
      <w:r>
        <w:rPr>
          <w:rFonts w:eastAsia="Liberation Serif" w:cs="Liberation Serif" w:ascii="Liberation Serif" w:hAnsi="Liberation Serif"/>
          <w:b/>
          <w:bCs/>
          <w:color w:val="111111"/>
          <w:w w:val="100"/>
          <w:sz w:val="26"/>
          <w:szCs w:val="26"/>
        </w:rPr>
        <w:t>и реализации обновленных федеральных государственных образовательных стандартов</w:t>
      </w:r>
      <w:r>
        <w:rPr>
          <w:rFonts w:eastAsia="Liberation Serif" w:cs="Liberation Serif" w:ascii="Liberation Serif" w:hAnsi="Liberation Serif"/>
          <w:b/>
          <w:bCs/>
          <w:color w:val="C9211E"/>
          <w:w w:val="100"/>
          <w:sz w:val="26"/>
          <w:szCs w:val="26"/>
        </w:rPr>
        <w:t xml:space="preserve"> </w:t>
      </w:r>
      <w:r>
        <w:rPr>
          <w:rFonts w:eastAsia="Liberation Serif" w:cs="Liberation Serif" w:ascii="Liberation Serif" w:hAnsi="Liberation Serif"/>
          <w:b/>
          <w:bCs/>
          <w:color w:val="111111"/>
          <w:w w:val="100"/>
          <w:sz w:val="26"/>
          <w:szCs w:val="26"/>
        </w:rPr>
        <w:t>начального общего образования</w:t>
      </w:r>
      <w:r>
        <w:rPr>
          <w:rFonts w:eastAsia="Liberation Serif" w:cs="Liberation Serif" w:ascii="Liberation Serif" w:hAnsi="Liberation Serif"/>
          <w:b/>
          <w:bCs/>
          <w:color w:val="C9211E"/>
          <w:w w:val="100"/>
          <w:sz w:val="26"/>
          <w:szCs w:val="26"/>
        </w:rPr>
        <w:t xml:space="preserve"> </w:t>
      </w:r>
      <w:r>
        <w:rPr>
          <w:rFonts w:eastAsia="Liberation Serif" w:cs="Liberation Serif" w:ascii="Liberation Serif" w:hAnsi="Liberation Serif"/>
          <w:b/>
          <w:bCs/>
          <w:color w:val="111111"/>
          <w:w w:val="100"/>
          <w:sz w:val="26"/>
          <w:szCs w:val="26"/>
        </w:rPr>
        <w:t>и основного общего образования в общеобразовательных организациях Грязовецкого муниципального округа  в 2023-2024 учебном году</w:t>
      </w:r>
    </w:p>
    <w:p>
      <w:pPr>
        <w:pStyle w:val="Style16"/>
        <w:jc w:val="both"/>
        <w:rPr>
          <w:rFonts w:ascii="Liberation Serif" w:hAnsi="Liberation Serif" w:cs="Liberation Serif"/>
          <w:b/>
          <w:b/>
          <w:bCs/>
          <w:color w:val="C9211E"/>
          <w:w w:val="100"/>
          <w:sz w:val="26"/>
          <w:szCs w:val="26"/>
        </w:rPr>
      </w:pPr>
      <w:r>
        <w:rPr>
          <w:rFonts w:cs="Liberation Serif" w:ascii="Liberation Serif" w:hAnsi="Liberation Serif"/>
          <w:b/>
          <w:bCs/>
          <w:color w:val="C9211E"/>
          <w:w w:val="100"/>
          <w:sz w:val="26"/>
          <w:szCs w:val="26"/>
        </w:rPr>
      </w:r>
    </w:p>
    <w:p>
      <w:pPr>
        <w:pStyle w:val="Normal"/>
        <w:ind w:right="57" w:hanging="0"/>
        <w:jc w:val="both"/>
        <w:rPr>
          <w:color w:val="C9211E"/>
        </w:rPr>
      </w:pPr>
      <w:r>
        <w:rPr>
          <w:rFonts w:cs="Liberation Serif" w:ascii="Liberation Serif" w:hAnsi="Liberation Serif"/>
          <w:color w:val="C9211E"/>
          <w:sz w:val="26"/>
          <w:szCs w:val="26"/>
        </w:rPr>
        <w:tab/>
      </w:r>
      <w:r>
        <w:rPr>
          <w:rFonts w:cs="Liberation Serif" w:ascii="Liberation Serif" w:hAnsi="Liberation Serif"/>
          <w:color w:val="111111"/>
          <w:sz w:val="26"/>
          <w:szCs w:val="26"/>
        </w:rPr>
        <w:t>В соответствии с приказами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 образования», от 31 мая 2021 года № 287 «Об утверждении федерального государственного образовательного стандарта основного общего образования», от 16 ноября 2022 года № 992 «Об утверждении федеральной образовательной программы начального общего образования», от 16 ноября 2022 года № 993 «Об утверждении федеральной образовательной программы основного общего образования»,  приказом Департамента образования Вологодской области от 03.03.2023 года № 409 «Об утверждении плана мероприятий по введению и реализации обновленных ФГОС начального общего образования и основного общего образования в общеобразовательных организациях Вологодской области в 2023</w:t>
        <w:softHyphen/>
        <w:t>2024 учебном году»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color w:val="111111"/>
          <w:sz w:val="26"/>
          <w:szCs w:val="26"/>
        </w:rPr>
      </w:pPr>
      <w:r>
        <w:rPr>
          <w:rFonts w:cs="Liberation Serif" w:ascii="Liberation Serif" w:hAnsi="Liberation Serif"/>
          <w:b/>
          <w:color w:val="111111"/>
          <w:sz w:val="26"/>
          <w:szCs w:val="26"/>
        </w:rPr>
        <w:t>ПРИКАЗЫВАЮ:</w:t>
      </w:r>
    </w:p>
    <w:p>
      <w:pPr>
        <w:pStyle w:val="Normal"/>
        <w:jc w:val="both"/>
        <w:rPr>
          <w:color w:val="111111"/>
        </w:rPr>
      </w:pPr>
      <w:r>
        <w:rPr>
          <w:color w:val="111111"/>
        </w:rPr>
      </w:r>
    </w:p>
    <w:p>
      <w:pPr>
        <w:pStyle w:val="21"/>
        <w:shd w:val="clear" w:color="auto" w:fill="auto"/>
        <w:tabs>
          <w:tab w:val="clear" w:pos="708"/>
          <w:tab w:val="left" w:pos="1082" w:leader="none"/>
        </w:tabs>
        <w:spacing w:lineRule="exact" w:line="307" w:before="0" w:afterAutospacing="1"/>
        <w:jc w:val="both"/>
        <w:rPr/>
      </w:pPr>
      <w:r>
        <w:rPr>
          <w:rFonts w:ascii="Liberation Serif" w:hAnsi="Liberation Serif"/>
          <w:sz w:val="26"/>
          <w:szCs w:val="26"/>
          <w:lang w:bidi="ru-RU"/>
        </w:rPr>
        <w:t>1. Утвердить план мероприятий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Грязовецкого муниципального округа в 2023-2024 учебном году (приложение).</w:t>
      </w:r>
    </w:p>
    <w:p>
      <w:pPr>
        <w:pStyle w:val="21"/>
        <w:shd w:val="clear" w:color="auto" w:fill="auto"/>
        <w:tabs>
          <w:tab w:val="clear" w:pos="708"/>
          <w:tab w:val="left" w:pos="1082" w:leader="none"/>
        </w:tabs>
        <w:spacing w:lineRule="exact" w:line="307" w:before="0" w:afterAutospacing="1"/>
        <w:jc w:val="both"/>
        <w:rPr/>
      </w:pPr>
      <w:r>
        <w:rPr>
          <w:rFonts w:eastAsia="Arial" w:ascii="Liberation Serif" w:hAnsi="Liberation Serif"/>
          <w:color w:val="000000"/>
          <w:spacing w:val="-3"/>
          <w:w w:val="105"/>
          <w:sz w:val="26"/>
          <w:szCs w:val="26"/>
          <w:lang w:bidi="ru-RU"/>
        </w:rPr>
        <w:t xml:space="preserve">2. </w:t>
      </w:r>
      <w:r>
        <w:rPr>
          <w:rFonts w:ascii="Liberation Serif" w:hAnsi="Liberation Serif"/>
          <w:color w:val="000000"/>
          <w:sz w:val="26"/>
          <w:szCs w:val="26"/>
        </w:rPr>
        <w:t>Контроль за исполнением приказа возложить на заместителя начальника Управления образования  и молодежной политики И.Н. Зубкову.</w:t>
      </w:r>
    </w:p>
    <w:p>
      <w:pPr>
        <w:pStyle w:val="Normal"/>
        <w:widowControl w:val="false"/>
        <w:tabs>
          <w:tab w:val="clear" w:pos="708"/>
          <w:tab w:val="left" w:pos="10773" w:leader="none"/>
        </w:tabs>
        <w:jc w:val="both"/>
        <w:rPr>
          <w:rFonts w:ascii="Liberation Serif" w:hAnsi="Liberation Serif"/>
          <w:color w:val="FF0000"/>
          <w:sz w:val="26"/>
          <w:szCs w:val="26"/>
        </w:rPr>
      </w:pPr>
      <w:r>
        <w:rPr>
          <w:rFonts w:ascii="Liberation Serif" w:hAnsi="Liberation Serif"/>
          <w:color w:val="FF0000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10773" w:leader="none"/>
        </w:tabs>
        <w:jc w:val="both"/>
        <w:rPr>
          <w:rFonts w:ascii="Liberation Serif" w:hAnsi="Liberation Serif"/>
          <w:color w:val="FF0000"/>
          <w:sz w:val="26"/>
          <w:szCs w:val="26"/>
        </w:rPr>
      </w:pPr>
      <w:r>
        <w:rPr>
          <w:rFonts w:ascii="Liberation Serif" w:hAnsi="Liberation Serif"/>
          <w:color w:val="FF0000"/>
          <w:sz w:val="26"/>
          <w:szCs w:val="26"/>
        </w:rPr>
      </w:r>
    </w:p>
    <w:tbl>
      <w:tblPr>
        <w:tblW w:w="103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642"/>
        <w:gridCol w:w="3412"/>
        <w:gridCol w:w="3271"/>
      </w:tblGrid>
      <w:tr>
        <w:trPr>
          <w:trHeight w:val="905" w:hRule="atLeast"/>
        </w:trPr>
        <w:tc>
          <w:tcPr>
            <w:tcW w:w="364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 Управления образования и молодежной</w:t>
            </w:r>
          </w:p>
          <w:p>
            <w:pPr>
              <w:pStyle w:val="Normal"/>
              <w:widowControl w:val="false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политики</w:t>
            </w:r>
          </w:p>
        </w:tc>
        <w:tc>
          <w:tcPr>
            <w:tcW w:w="341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3271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Т.А.Патракеева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tbl>
      <w:tblPr>
        <w:tblW w:w="155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9"/>
        <w:gridCol w:w="7099"/>
      </w:tblGrid>
      <w:tr>
        <w:trPr/>
        <w:tc>
          <w:tcPr>
            <w:tcW w:w="8459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eastAsia="Calibri" w:cs="Calibri"/>
                <w:b/>
                <w:b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7099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к приказу Управления образования и молодежной политики № 290 от 13.03.203 «</w:t>
            </w:r>
            <w:r>
              <w:rPr>
                <w:rFonts w:eastAsia="Liberation Serif" w:cs="Liberation Serif" w:ascii="Liberation Serif" w:hAnsi="Liberation Serif"/>
                <w:color w:val="111111"/>
                <w:sz w:val="22"/>
                <w:szCs w:val="22"/>
                <w:lang w:eastAsia="en-US"/>
              </w:rPr>
              <w:t>Об утверждении плана мероприятий по введению</w:t>
            </w:r>
            <w:r>
              <w:rPr>
                <w:rFonts w:eastAsia="Liberation Serif" w:cs="Liberation Serif" w:ascii="Liberation Serif" w:hAnsi="Liberation Serif"/>
                <w:color w:val="C9211E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="Liberation Serif" w:cs="Liberation Serif" w:ascii="Liberation Serif" w:hAnsi="Liberation Serif"/>
                <w:color w:val="111111"/>
                <w:sz w:val="22"/>
                <w:szCs w:val="22"/>
                <w:lang w:eastAsia="en-US"/>
              </w:rPr>
              <w:t>и реализации обновленных федеральных государственных образовательных стандартов</w:t>
            </w:r>
            <w:r>
              <w:rPr>
                <w:rFonts w:eastAsia="Liberation Serif" w:cs="Liberation Serif" w:ascii="Liberation Serif" w:hAnsi="Liberation Serif"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111111"/>
                <w:sz w:val="22"/>
                <w:szCs w:val="22"/>
                <w:lang w:eastAsia="en-US"/>
              </w:rPr>
              <w:t>начального общего образования</w:t>
            </w:r>
            <w:r>
              <w:rPr>
                <w:rFonts w:eastAsia="Liberation Serif" w:cs="Liberation Serif" w:ascii="Liberation Serif" w:hAnsi="Liberation Serif"/>
                <w:color w:val="C9211E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111111"/>
                <w:sz w:val="22"/>
                <w:szCs w:val="22"/>
                <w:lang w:eastAsia="en-US"/>
              </w:rPr>
              <w:t>и основного общего образования в общеобразовательных организациях Грязовецкого муниципального округа  в 2023-2024 учебном году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</w:tbl>
    <w:p>
      <w:pPr>
        <w:pStyle w:val="Normal"/>
        <w:shd w:val="clear" w:color="auto" w:fill="FFFFFF"/>
        <w:ind w:hanging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План мероприятий по  введению </w:t>
      </w:r>
      <w:r>
        <w:rPr>
          <w:rFonts w:eastAsia="Liberation Serif" w:cs="Liberation Serif" w:ascii="Liberation Serif" w:hAnsi="Liberation Serif"/>
          <w:color w:val="111111"/>
          <w:lang w:eastAsia="en-US"/>
        </w:rPr>
        <w:t xml:space="preserve">и реализации </w:t>
      </w:r>
    </w:p>
    <w:p>
      <w:pPr>
        <w:pStyle w:val="Normal"/>
        <w:shd w:val="clear" w:color="auto" w:fill="FFFFFF"/>
        <w:ind w:left="142" w:hanging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color w:val="111111"/>
          <w:lang w:eastAsia="en-US"/>
        </w:rPr>
        <w:t>обновленных федеральных государственных образовательных стандартов</w:t>
      </w:r>
      <w:r>
        <w:rPr>
          <w:rFonts w:eastAsia="Liberation Serif" w:cs="Liberation Serif" w:ascii="Liberation Serif" w:hAnsi="Liberation Serif"/>
          <w:color w:val="C9211E"/>
          <w:lang w:eastAsia="en-US"/>
        </w:rPr>
        <w:t xml:space="preserve"> </w:t>
      </w:r>
      <w:r>
        <w:rPr>
          <w:rFonts w:eastAsia="Liberation Serif" w:cs="Liberation Serif" w:ascii="Liberation Serif" w:hAnsi="Liberation Serif"/>
          <w:color w:val="111111"/>
          <w:lang w:eastAsia="en-US"/>
        </w:rPr>
        <w:t>начального общего образования</w:t>
      </w:r>
    </w:p>
    <w:p>
      <w:pPr>
        <w:pStyle w:val="Normal"/>
        <w:shd w:val="clear" w:color="auto" w:fill="FFFFFF"/>
        <w:ind w:left="142" w:hanging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color w:val="C9211E"/>
          <w:lang w:eastAsia="en-US"/>
        </w:rPr>
        <w:t xml:space="preserve"> </w:t>
      </w:r>
      <w:r>
        <w:rPr>
          <w:rFonts w:eastAsia="Liberation Serif" w:cs="Liberation Serif" w:ascii="Liberation Serif" w:hAnsi="Liberation Serif"/>
          <w:color w:val="111111"/>
          <w:lang w:eastAsia="en-US"/>
        </w:rPr>
        <w:t xml:space="preserve">и основного общего образования в общеобразовательных организациях </w:t>
      </w:r>
    </w:p>
    <w:p>
      <w:pPr>
        <w:pStyle w:val="Normal"/>
        <w:shd w:val="clear" w:color="auto" w:fill="FFFFFF"/>
        <w:ind w:left="142" w:hanging="0"/>
        <w:jc w:val="center"/>
        <w:rPr>
          <w:rFonts w:ascii="Liberation Serif" w:hAnsi="Liberation Serif"/>
        </w:rPr>
      </w:pPr>
      <w:r>
        <w:rPr>
          <w:rFonts w:eastAsia="Liberation Serif" w:cs="Liberation Serif" w:ascii="Liberation Serif" w:hAnsi="Liberation Serif"/>
          <w:color w:val="111111"/>
          <w:lang w:eastAsia="en-US"/>
        </w:rPr>
        <w:t>Грязовецкого муниципального округа  в 2023-2024 учебном году</w:t>
      </w:r>
    </w:p>
    <w:tbl>
      <w:tblPr>
        <w:tblW w:w="15645" w:type="dxa"/>
        <w:jc w:val="left"/>
        <w:tblInd w:w="20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600"/>
        <w:gridCol w:w="4695"/>
        <w:gridCol w:w="2265"/>
        <w:gridCol w:w="3375"/>
        <w:gridCol w:w="4710"/>
      </w:tblGrid>
      <w:tr>
        <w:trPr/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№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1"/>
                <w:rFonts w:ascii="Liberation Serif" w:hAnsi="Liberation Serif"/>
                <w:b w:val="false"/>
                <w:bCs w:val="false"/>
                <w:sz w:val="22"/>
                <w:szCs w:val="22"/>
              </w:rPr>
              <w:t>п/п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1"/>
                <w:rFonts w:ascii="Liberation Serif" w:hAnsi="Liberation Serif"/>
                <w:b w:val="false"/>
                <w:bCs w:val="false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1"/>
                <w:rFonts w:ascii="Liberation Serif" w:hAnsi="Liberation Serif"/>
                <w:b w:val="false"/>
                <w:bCs w:val="false"/>
                <w:sz w:val="22"/>
                <w:szCs w:val="22"/>
              </w:rPr>
              <w:t>Сроки исполнения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1"/>
                <w:rFonts w:ascii="Liberation Serif" w:hAnsi="Liberation Serif"/>
                <w:b w:val="false"/>
                <w:bCs w:val="false"/>
                <w:sz w:val="22"/>
                <w:szCs w:val="22"/>
              </w:rPr>
              <w:t>Ответственные</w:t>
            </w:r>
          </w:p>
        </w:tc>
        <w:tc>
          <w:tcPr>
            <w:tcW w:w="471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1"/>
                <w:rFonts w:ascii="Liberation Serif" w:hAnsi="Liberation Serif"/>
                <w:b w:val="false"/>
                <w:bCs w:val="false"/>
                <w:sz w:val="22"/>
                <w:szCs w:val="22"/>
              </w:rPr>
              <w:t>Ожидаемые результаты</w:t>
            </w:r>
          </w:p>
        </w:tc>
      </w:tr>
      <w:tr>
        <w:trPr>
          <w:trHeight w:val="405" w:hRule="atLeast"/>
        </w:trPr>
        <w:tc>
          <w:tcPr>
            <w:tcW w:w="15645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>I. Организационно-управленческое обеспечение введения и реализации обновленных ФГОС НОО, ФГОС ООО</w:t>
            </w:r>
          </w:p>
        </w:tc>
      </w:tr>
      <w:tr>
        <w:trPr>
          <w:trHeight w:val="1013" w:hRule="atLeast"/>
        </w:trPr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suppressLineNumbers/>
              <w:suppressAutoHyphens w:val="true"/>
              <w:bidi w:val="0"/>
              <w:spacing w:before="0" w:after="0"/>
              <w:ind w:left="113" w:right="0" w:hanging="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Проведение заседаний муниципальной рабочей группы по обеспечению введения и реализации обновленных ФГОС НОО, ФГОС ООО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Ежемесячно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Управление образования и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члены рабочей группы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Обеспечена координация процессов управления введением обновленных ФГОС НОО, ФГОС ООО на региональном уровн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 работе регионального учебно -методического объединения по общему образованию (РУМО), рабочих группах по учебным предметам, предметным областям по методическому сопровождению введения и реализации обновленных ФГОС НОО, ФГОС ООО, федеральных основных общеобразовательных программ, федеральных рабочих программ по учебным предметам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uppressAutoHyphens w:val="true"/>
              <w:bidi w:val="0"/>
              <w:spacing w:before="0" w:after="0"/>
              <w:ind w:left="170" w:right="0" w:hanging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графику ВИРО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Синхронизированы процессы методического сопровождения введения и реализации обновленных ФГОС НОО, ФГОС ООО на региональном, муниципальном, институциональном уровнях</w:t>
            </w:r>
          </w:p>
        </w:tc>
      </w:tr>
      <w:tr>
        <w:trPr>
          <w:trHeight w:val="1475" w:hRule="atLeast"/>
        </w:trPr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рабочих семинарах-совещаниях по вопросам организационно-методического сопровождения введения и реализации обновленных ФГОС НОО, ФГОС ООО, федеральных рабочих программ по учебным предметам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графику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Синхронизированы процессы управления введением и реализацией обновленных ФГОС НОО, ФГОС ООО на региональном, муниципальном, институциональном уровнях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Проведение общеобразовательными организациями самодиагностики введения и фактической реализации обновленных ФГОС 400, ФГОС ООО, введения федеральных основных общеобразовательных программ, федеральных рабочих программ по учебным предметам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Май 2023 г.,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Сентябрь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Проведена оценка готовности к введению и фактической реализации обновленных ФГОС НОО, ФГОС ООО, разработан комплекс мер по минимизации рисков по выявленным дефицитам на уровне школы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Организация участия руководителей общеобразовательных организаций и педагогических работников Грязовецкого муниципального округа в совещаниях Министерства просвещения Российской Федерации, семинарах ФГБНУ «Институт стратегии развития образования Российской академии образования» по актуальным вопросам введения и реализации обновленных ФГОС НОО и ООО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графику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Обеспечена своевременная коррекция действий региональных, муниципальных, школьных управленческих и педагогических команд в рамках введения и реализации обновленных ФГОС НОО, ФГОС ООО, введения федеральных основных общеобразовательных программ, федеральных рабочих программ по учебным предметам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Проведение анализа учебников, используемых в школах района для обеспечения введения и реализации обновленных ФГОС НОО, ФГОС ООО в общеобразовательных организациях Грязовецкого муниципального округа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Январь-февраль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Определен перечень учебников для обеспечения реализации обновленных ФГОС НОО, ФГОС ООО в общеобразовательных организациях Грязовецкого муниципального округа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деятельности областных стажировочных (методических) площадок по вопросам введения и реализации обновленных ФГОС НОО, ФГОС ООО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плану в рамках соглашений с общеобразовательными организациями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Оказана своевременная адресная помощь общеобразовательным организациям по вопросам введения и реализации обновленных ФГОС НОО, ФГОС ООО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1.8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 мониторинге исполнения плана мероприятий по введению и реализации обновленных ФГОС НОО, ФГОС ООО в общеобразовательных организациях Грязовецкого муниципального округа в 2023-2024 учебном году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До 10 июля 2024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Обеспечено исполнение плана мероприятий по введению и реализации обновленных ФГОС НОО, ФГОС ООО в общеобразовательных организациях  Грязовецкого муниципального округа в 2023-2024 учебном году</w:t>
            </w:r>
          </w:p>
        </w:tc>
      </w:tr>
      <w:tr>
        <w:trPr/>
        <w:tc>
          <w:tcPr>
            <w:tcW w:w="15645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>II. Нормативное обеспечение введения и реализации обновленных ФГОС НОО, ФГОС ООО</w:t>
            </w:r>
          </w:p>
        </w:tc>
      </w:tr>
      <w:tr>
        <w:trPr>
          <w:trHeight w:val="1405" w:hRule="atLeast"/>
        </w:trPr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2.1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Разработка и утверждение муниципального плана мероприятий по введению и реализации обновленных ФГОС НОО, ФГОС ООО в общеобразовательных организациях Грязовецкого муниципального округа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До 15 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марта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Синхронизированы процессы управления введением обновленных ФГОС НОО, ФГОС ООО на региональном, муниципальном уровнях и уровне общеобразовательной организации</w:t>
            </w:r>
          </w:p>
        </w:tc>
      </w:tr>
      <w:tr>
        <w:trPr/>
        <w:tc>
          <w:tcPr>
            <w:tcW w:w="15645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2"/>
                <w:rFonts w:ascii="Liberation Serif" w:hAnsi="Liberation Serif"/>
                <w:sz w:val="22"/>
                <w:szCs w:val="22"/>
                <w:lang w:val="en-US" w:eastAsia="en-US" w:bidi="en-US"/>
              </w:rPr>
              <w:t>III</w:t>
            </w:r>
            <w:r>
              <w:rPr>
                <w:rStyle w:val="2115pt2"/>
                <w:rFonts w:ascii="Liberation Serif" w:hAnsi="Liberation Serif"/>
                <w:sz w:val="22"/>
                <w:szCs w:val="22"/>
                <w:lang w:eastAsia="en-US" w:bidi="en-US"/>
              </w:rPr>
              <w:t xml:space="preserve">. </w:t>
            </w: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>Методическое обеспечение введения и реализации обновленных ФГОС НОО,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 ООО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3.1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Заполнение чек-листа самодиагностики готовности и фактической реализации обновленных ФГОС НОО, ФГОС ООО в общеобразовательных организациях Грязовецкого муниципального округа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Февраль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Проведена самодиагностика готовности и фактической реализации обновленных ФГОС НОО, ФГОС ООО в общеобразовательных организациях Грязовецкого муниципального округа согласно чек-листа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3.2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Приведение в соответствие с федеральными основными общеобразовательными программами основных общеобразовательных программ начального общего и основного общего образования (далее - ООП НОО и ООП ООО)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До 01 сентября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Приведены в соответствии с федеральными основными общеобразовательными программами ООП НОО и ООП ООО в 100 </w:t>
            </w: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 xml:space="preserve">% 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общеобразовательных организаций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Приведение в соответствие с федеральными рабочими программами рабочих программ по учебным предметам начального общего образования </w:t>
            </w:r>
            <w:r>
              <w:rPr>
                <w:rStyle w:val="2115pt3"/>
                <w:rFonts w:ascii="Liberation Serif" w:hAnsi="Liberation Serif"/>
                <w:sz w:val="22"/>
                <w:szCs w:val="22"/>
              </w:rPr>
              <w:t>(русский язык, литературное чтение, окружающий мир),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основного общего образования (</w:t>
            </w:r>
            <w:r>
              <w:rPr>
                <w:rStyle w:val="2115pt3"/>
                <w:rFonts w:ascii="Liberation Serif" w:hAnsi="Liberation Serif"/>
                <w:sz w:val="22"/>
                <w:szCs w:val="22"/>
              </w:rPr>
              <w:t>русский язык, литература, история, обществознание, география, основы безопасности жизнедеятельности)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До 15 августа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Приведены в соответствии с федеральными рабочими программами рабочие программы по учебным предметам в 100 % общеобразовательных организаций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3.4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 методических мероприятиях для руководящих и педагогических работников общеобразовательных организаций (семинары, мастер-классы, практикумы, тренинги) в рамках проведения Единых методических дней по вопросам введения и реализации обновленных ФГОС НОО, ФГОС ООО, введения федеральных основных общеобразовательных программ, федеральных рабочих программ по учебным предметам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плану в рамках соглашений с  Управлением образования и молодежной политики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Составлен перечень дефицитов при введения и реализации обновленных ФГОС НОО, ФГОС ООО, оказана адресная методическая помощь по выявленным дефицитам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3.5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 вебинарах, видеоконференциях и методических семинарах для педагогических работников с участием федеральных государственных образовательных организаций, исследовательских институтов, издательств по вопросам введения и реализации обновленных ФГОС НОО, ФГОС ООО, по темам: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Style w:val="2115pt"/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- «Введение федеральных рабочих программ по учебным предметам на уровне начального общего и основного общего образования»;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Style w:val="2115pt"/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-«Учебно-методическое обеспечение введения обновленных ФГОС НОО, ФГОС ООО»;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Style w:val="2115pt"/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-«Контроль и оценка предметных и метапредметных результатов освоения образовательных программ в соответствии с требованиями обновленных ФГОС НОО, ФГОС ООО: кейс инструментов для оценивания образовательных достижений»;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Style w:val="2115pt"/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-«Формирование функциональной грамотности обучающихся в системе обновленного содержания образования»;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-«Методика использования цифрового оборудования, цифровых образовательных ресурсов по учебным предметам, предметным областям в образовательном процессе».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плану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Сформированы и доведены до учителей способы достижения планируемых образовательных результатов в соответствии с требованиями обновленных ФГОС НОО, ФГОС ООО, федеральных основных общеобразовательных программ, федеральных рабочих программ учебных предметов</w:t>
            </w:r>
          </w:p>
        </w:tc>
      </w:tr>
      <w:tr>
        <w:trPr>
          <w:trHeight w:val="3075" w:hRule="atLeast"/>
        </w:trPr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3.6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тренингах  учителей обеспечивающих введение и реализацию обновленных ФГОС НОО, ФГОС ООО по функциональной грамотности (читательская математическая, естественнонаучная финансовая грамотность, глобальные компетенции, креативное мышление) с использованием заданий федерального Электронного банка заданий по формированию функциональной грамотности на образовательной платформе «Российская электронная школа»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плану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Аккумулированы эффективные практики по формированию функциональной грамотности в рамках учебной и внеурочной деятельности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3.7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в  областных мероприятиях и проведение муниципальных мероприятий по организации наставничества в общеобразовательных организациях с целью повышения профессионального уровня педагогических работников по вопросам введения обновленных ФГОС НОО, ФГОС ООО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отдельному плану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Оказана своевременная адресная помощь педагогам общеобразовательных организаций по вопросам введения и реализации обновленных ФГОС НОО, ФГОС ООО</w:t>
            </w:r>
          </w:p>
        </w:tc>
      </w:tr>
      <w:tr>
        <w:trPr/>
        <w:tc>
          <w:tcPr>
            <w:tcW w:w="15645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>IV. Кадровое обеспечение введения и реализации обновленных ФГОС НОО, ФГОС ООО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Повышение квалификации учителей по типовой дополнительной профессиональной программе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«Реализация требований обновленных ФГОС НОО, ФГОС ООО в работе учителя» </w:t>
            </w:r>
            <w:r>
              <w:rPr>
                <w:rStyle w:val="2115pt3"/>
                <w:rFonts w:ascii="Liberation Serif" w:hAnsi="Liberation Serif"/>
                <w:sz w:val="22"/>
                <w:szCs w:val="22"/>
              </w:rPr>
              <w:t>(учителя ) обществознания. физики, химии, информатики, учителя иных предметов, ранее не проходившие курсовую подготовку по введению обновленных ФГОС НОО, ФГОС ООО)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плану -графику образовательной деятельности АОУ ВО ДПО «ВИРО»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Обеспечена готовность учителей к введению и реализации обновленных ФГОС НОО, ФГОС ООО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Повышение квалификации руководящих работников общеобразовательных организаций по вопросам управления введением обновленных ФГОС НОО, ФГОС ООО по типовой дополнительной профессиональной программе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По плану -графику образовательной деятельности АОУ ВО ДПО «ВИРО»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Обеспечена готовность руководителей общеобразовательных организаций к реализации обновленных ФГОС НОО, ФГОС ООО</w:t>
            </w:r>
          </w:p>
        </w:tc>
      </w:tr>
      <w:tr>
        <w:trPr/>
        <w:tc>
          <w:tcPr>
            <w:tcW w:w="15645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>V. Мониторинг готовности к введению и реализации обновленных ФГОС НОО, ФГОС ООО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Сбор данных и проведение анализа готовности общеобразовательных организаций к введению и фактической реализации обновленных ФГОС НОО, ФГОС ООО в общеобразовательных организациях Грязовецкого муниципального округа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Май 2023 г.,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Август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 контроль готовности и фактической реализации обновленных ФГОС НОО, ФГОС ООО в общеобразовательных организациях Грязовецкого муниципального округа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Style w:val="2115pt"/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5.2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Участие управленческих команд общеобразовательных организаций Грязовецкого муниципального округа в индивидуальных собеседованиях по вопросам обеспечения введения и реализации обновленных ФГОС НОО, ФГОС ООО в общеобразовательных организациях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Июнь 2023 г.</w:t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Октябрь 2023 г.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Оказана помощь руководителям школ по вопросам обеспечения реализации обновленных ФГОС НОО, ФГОС ООО в общеобразовательных организациях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5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2"/>
                <w:rFonts w:ascii="Liberation Serif" w:hAnsi="Liberation Serif"/>
                <w:sz w:val="22"/>
                <w:szCs w:val="22"/>
              </w:rPr>
              <w:t>VI. Информационное обеспечение введения и реализации обновленных ФГОС НОО, ФГОС ООО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6.1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Размещение актуальной информации о реализации обновленных ФГОС НОО, ФГОС ООО в общеобразовательных организациях Грязовецкого муниципального округа о выполнении настоящего плана-графика на сайте Управления образования и молодежной политики и ОО Грязовецкого муниципального округа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Ежемесячно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/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/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/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/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/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/>
            </w:r>
          </w:p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Обеспечено информирование педагогического сообщества, родительской общественности о значимости и ходе введения и реализации обновленных ФГОС НОО, ФГОС ООО в общеобразовательных организациях Грязовецкого муниципального округа</w:t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6.2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Информирование родительской общественности по вопросам введения и реализации обновленных ФГОС НОО, ФГОС ООО в общеобразовательных организациях  при проведении родительских собраний, размещении информации на официальных сайтах общеобразовательных организаций, в средствах массовой информации (далее - СМИ).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Ежемесячно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Style20"/>
              <w:widowControl w:val="false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6.3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jc w:val="center"/>
              <w:rPr/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Обеспечени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е</w:t>
            </w: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 xml:space="preserve"> контроля организации процессов обратной связи через мероприятия по проведению информационно-</w:t>
              <w:softHyphen/>
              <w:t>просветительской работы с родителями (законными представителями) обучающихся, СМИ, педагогической общественностью по вопросам введения и реализации обновленных ФГОС НОО, ФГОС ООО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jc w:val="center"/>
              <w:rPr/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Ежемесячно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Управление образования и молодежной политики,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Style w:val="2115pt"/>
                <w:rFonts w:ascii="Liberation Serif" w:hAnsi="Liberation Serif"/>
                <w:sz w:val="22"/>
                <w:szCs w:val="22"/>
              </w:rPr>
              <w:t>администрация ОО</w:t>
            </w:r>
          </w:p>
        </w:tc>
        <w:tc>
          <w:tcPr>
            <w:tcW w:w="47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21"/>
              <w:widowControl w:val="false"/>
              <w:shd w:val="clear" w:color="auto" w:fill="auto"/>
              <w:spacing w:before="0" w:after="0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360" w:right="360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Franklin Gothic Heavy">
    <w:charset w:val="01"/>
    <w:family w:val="roman"/>
    <w:pitch w:val="variable"/>
  </w:font>
  <w:font w:name="Open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link w:val="11"/>
    <w:qFormat/>
    <w:rsid w:val="00bc2c70"/>
    <w:pPr>
      <w:keepNext w:val="true"/>
      <w:numPr>
        <w:ilvl w:val="0"/>
        <w:numId w:val="2"/>
      </w:numPr>
      <w:jc w:val="center"/>
      <w:outlineLvl w:val="0"/>
    </w:pPr>
    <w:rPr>
      <w:b/>
      <w:bCs/>
      <w:w w:val="9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bc2c70"/>
    <w:rPr>
      <w:rFonts w:ascii="Times New Roman" w:hAnsi="Times New Roman" w:eastAsia="Times New Roman" w:cs="Times New Roman"/>
      <w:b/>
      <w:bCs/>
      <w:w w:val="90"/>
      <w:sz w:val="36"/>
      <w:szCs w:val="24"/>
      <w:lang w:eastAsia="zh-CN"/>
    </w:rPr>
  </w:style>
  <w:style w:type="character" w:styleId="Style13" w:customStyle="1">
    <w:name w:val="Основной текст Знак"/>
    <w:basedOn w:val="DefaultParagraphFont"/>
    <w:qFormat/>
    <w:rsid w:val="00bc2c70"/>
    <w:rPr>
      <w:rFonts w:ascii="Times New Roman" w:hAnsi="Times New Roman" w:eastAsia="Times New Roman" w:cs="Times New Roman"/>
      <w:w w:val="90"/>
      <w:sz w:val="18"/>
      <w:szCs w:val="24"/>
      <w:lang w:eastAsia="zh-C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12c55"/>
    <w:rPr>
      <w:rFonts w:ascii="Tahoma" w:hAnsi="Tahoma" w:eastAsia="Times New Roman" w:cs="Tahoma"/>
      <w:sz w:val="16"/>
      <w:szCs w:val="16"/>
      <w:lang w:eastAsia="zh-CN"/>
    </w:rPr>
  </w:style>
  <w:style w:type="character" w:styleId="2" w:customStyle="1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15pt" w:customStyle="1">
    <w:name w:val="Основной текст (2) + 11;5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115pt1" w:customStyle="1">
    <w:name w:val="Основной текст (2) + 11;5 pt;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115pt2" w:customStyle="1">
    <w:name w:val="Основной текст (2) + 11;5 pt;Полужирный;Курсив"/>
    <w:basedOn w:val="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75pt" w:customStyle="1">
    <w:name w:val="Основной текст (2) + 7;5 p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115pt3" w:customStyle="1">
    <w:name w:val="Основной текст (2) + 11;5 pt;Курсив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2FranklinGothicHeavy65pt" w:customStyle="1">
    <w:name w:val="Основной текст (2) + Franklin Gothic Heavy;6;5 pt;Малые прописные"/>
    <w:basedOn w:val="2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smallCaps/>
      <w:strike w:val="false"/>
      <w:dstrike w:val="false"/>
      <w:color w:val="000000"/>
      <w:spacing w:val="0"/>
      <w:w w:val="100"/>
      <w:sz w:val="13"/>
      <w:szCs w:val="13"/>
      <w:u w:val="none"/>
      <w:lang w:val="ru-RU" w:eastAsia="ru-RU" w:bidi="ru-RU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link w:val="Style13"/>
    <w:rsid w:val="00bc2c70"/>
    <w:pPr>
      <w:tabs>
        <w:tab w:val="clear" w:pos="708"/>
        <w:tab w:val="left" w:pos="9712" w:leader="none"/>
      </w:tabs>
    </w:pPr>
    <w:rPr>
      <w:w w:val="90"/>
      <w:sz w:val="18"/>
    </w:rPr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0" w:customStyle="1">
    <w:name w:val="Содержимое таблицы"/>
    <w:basedOn w:val="Normal"/>
    <w:qFormat/>
    <w:rsid w:val="00bc2c70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12c55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qFormat/>
    <w:pPr>
      <w:widowControl w:val="false"/>
      <w:shd w:val="clear" w:color="auto" w:fill="FFFFFF"/>
      <w:spacing w:before="0" w:after="720"/>
      <w:jc w:val="center"/>
    </w:pPr>
    <w:rPr>
      <w:sz w:val="28"/>
      <w:szCs w:val="28"/>
    </w:rPr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LibreOffice/7.4.2.3$Linux_X86_64 LibreOffice_project/40$Build-3</Application>
  <AppVersion>15.0000</AppVersion>
  <Pages>6</Pages>
  <Words>1783</Words>
  <Characters>13597</Characters>
  <CharactersWithSpaces>15374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2022-12-23T08:18:00Z</dcterms:created>
  <dc:creator>Марина</dc:creator>
  <dc:description/>
  <dc:language>ru-RU</dc:language>
  <cp:lastModifiedBy/>
  <cp:lastPrinted>2023-03-27T15:17:43Z</cp:lastPrinted>
  <dcterms:modified xsi:type="dcterms:W3CDTF">2023-03-27T15:20:57Z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